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eastAsia="黑体"/>
          <w:snapToGrid w:val="0"/>
          <w:kern w:val="0"/>
          <w:sz w:val="36"/>
          <w:szCs w:val="28"/>
          <w:lang w:eastAsia="zh-CN"/>
        </w:rPr>
      </w:pPr>
      <w:r>
        <w:rPr>
          <w:rFonts w:hint="eastAsia" w:eastAsia="黑体"/>
          <w:snapToGrid w:val="0"/>
          <w:kern w:val="0"/>
          <w:sz w:val="36"/>
          <w:szCs w:val="28"/>
          <w:lang w:eastAsia="zh-CN"/>
        </w:rPr>
        <w:t>实验楼、环境楼、文旅楼外侧走廊加高采购</w:t>
      </w:r>
    </w:p>
    <w:p>
      <w:pPr>
        <w:adjustRightInd w:val="0"/>
        <w:snapToGrid w:val="0"/>
        <w:jc w:val="center"/>
        <w:rPr>
          <w:rFonts w:hint="default" w:eastAsia="黑体"/>
          <w:snapToGrid w:val="0"/>
          <w:kern w:val="0"/>
          <w:sz w:val="36"/>
          <w:szCs w:val="28"/>
          <w:lang w:val="en-US" w:eastAsia="zh-CN"/>
        </w:rPr>
      </w:pPr>
      <w:r>
        <w:rPr>
          <w:rFonts w:hint="eastAsia" w:eastAsia="黑体"/>
          <w:snapToGrid w:val="0"/>
          <w:kern w:val="0"/>
          <w:sz w:val="36"/>
          <w:szCs w:val="28"/>
          <w:lang w:val="en-US" w:eastAsia="zh-CN"/>
        </w:rPr>
        <w:t>二次</w:t>
      </w:r>
      <w:r>
        <w:rPr>
          <w:rFonts w:hint="eastAsia" w:eastAsia="黑体"/>
          <w:snapToGrid w:val="0"/>
          <w:kern w:val="0"/>
          <w:sz w:val="36"/>
          <w:szCs w:val="28"/>
          <w:lang w:eastAsia="zh-CN"/>
        </w:rPr>
        <w:t>询价</w:t>
      </w:r>
      <w:r>
        <w:rPr>
          <w:rFonts w:hint="eastAsia" w:eastAsia="黑体"/>
          <w:snapToGrid w:val="0"/>
          <w:kern w:val="0"/>
          <w:sz w:val="36"/>
          <w:szCs w:val="28"/>
          <w:lang w:val="en-US" w:eastAsia="zh-CN"/>
        </w:rPr>
        <w:t>公告</w:t>
      </w:r>
    </w:p>
    <w:p>
      <w:pPr>
        <w:adjustRightInd w:val="0"/>
        <w:snapToGrid w:val="0"/>
        <w:jc w:val="center"/>
        <w:rPr>
          <w:rFonts w:hint="default" w:ascii="仿宋" w:hAnsi="仿宋" w:eastAsia="仿宋" w:cs="仿宋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kern w:val="0"/>
          <w:sz w:val="32"/>
          <w:szCs w:val="32"/>
          <w:lang w:val="en-US" w:eastAsia="zh-CN"/>
        </w:rPr>
        <w:t>编号：HYX2019014-2</w:t>
      </w:r>
    </w:p>
    <w:p>
      <w:pPr>
        <w:widowControl/>
        <w:spacing w:beforeAutospacing="1" w:afterAutospacing="1" w:line="360" w:lineRule="auto"/>
        <w:ind w:firstLine="600" w:firstLineChars="200"/>
        <w:jc w:val="left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江西环境工程职业学院(以下简称采购人)根据公开、公平、公正、诚信的原则,通过招标(院内询价)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方式确定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u w:val="single"/>
          <w:lang w:val="en-US" w:eastAsia="zh-CN"/>
        </w:rPr>
        <w:t>实验楼、环境楼、文旅楼外侧走廊加高采购询价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供应商，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现邀请符合相关条件的供应商前来投标。</w:t>
      </w:r>
      <w:r>
        <w:rPr>
          <w:rFonts w:hint="eastAsia" w:ascii="仿宋" w:hAnsi="仿宋" w:eastAsia="仿宋" w:cs="仿宋"/>
          <w:kern w:val="0"/>
          <w:sz w:val="30"/>
          <w:szCs w:val="30"/>
        </w:rPr>
        <w:t>欢迎符合资格要求的供应商根据本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 w:cs="仿宋"/>
          <w:kern w:val="0"/>
          <w:sz w:val="30"/>
          <w:szCs w:val="30"/>
        </w:rPr>
        <w:t>要求一次性报出不得更改的价格及服务承诺。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napToGrid w:val="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snapToGrid w:val="0"/>
          <w:kern w:val="0"/>
          <w:sz w:val="30"/>
          <w:szCs w:val="30"/>
        </w:rPr>
        <w:t>采购内容</w:t>
      </w:r>
      <w:r>
        <w:rPr>
          <w:rFonts w:hint="eastAsia" w:ascii="仿宋" w:hAnsi="仿宋" w:eastAsia="仿宋" w:cs="仿宋"/>
          <w:b/>
          <w:snapToGrid w:val="0"/>
          <w:kern w:val="0"/>
          <w:sz w:val="30"/>
          <w:szCs w:val="30"/>
          <w:lang w:eastAsia="zh-CN"/>
        </w:rPr>
        <w:t>及</w:t>
      </w:r>
      <w:r>
        <w:rPr>
          <w:rFonts w:hint="eastAsia" w:ascii="仿宋" w:hAnsi="仿宋" w:eastAsia="仿宋" w:cs="仿宋"/>
          <w:b/>
          <w:snapToGrid w:val="0"/>
          <w:kern w:val="0"/>
          <w:sz w:val="30"/>
          <w:szCs w:val="30"/>
          <w:lang w:val="en-US" w:eastAsia="zh-CN"/>
        </w:rPr>
        <w:t>预算价</w:t>
      </w:r>
    </w:p>
    <w:p>
      <w:pPr>
        <w:widowControl/>
        <w:spacing w:beforeAutospacing="1" w:afterAutospacing="1" w:line="360" w:lineRule="auto"/>
        <w:ind w:firstLine="600" w:firstLineChars="200"/>
        <w:jc w:val="left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u w:val="single"/>
          <w:lang w:val="en-US" w:eastAsia="zh-CN"/>
        </w:rPr>
        <w:t>实验楼、环境楼、文旅楼外侧走廊加高采购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，具体工程量清单见附件。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82" w:hanging="602" w:hanging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snapToGrid w:val="0"/>
          <w:kern w:val="0"/>
          <w:sz w:val="30"/>
          <w:szCs w:val="30"/>
        </w:rPr>
        <w:t>投标人参加本次采购活动应具备的资格条件要求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（一）具有独立承担民事责任的能力。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（二）具有相关营业资格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和履行合同所必需的设备与专业技术能力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（三）具有良好的商业信誉。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snapToGrid w:val="0"/>
          <w:kern w:val="0"/>
          <w:sz w:val="30"/>
          <w:szCs w:val="30"/>
        </w:rPr>
        <w:t>三、采购须知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（一）通过投标公司提交的报价表(含材料人工税收等的综合报价)，采购人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在满足资质要求的报价中根据同等质量下价格最低的原则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比选一家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供应商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签订采购合同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（二）服务地点：江西环境工程职业学院。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（三）报价文件格式及相关要求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报价文件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要求：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密封的纸质资料(复印件加盖投标公司公章)：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ind w:firstLine="900" w:firstLineChars="300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资质证明文件：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营业执照（有效经营范围内）副本复印件和税务登记证副本复印件，或统一社会信用代码营业执照（三证合一、五证合一）副本复印件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委托书及委托代理人身份证复印件并加盖公章。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（2）报价表(含材料人工税收等全部收费项目的综合报价)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（3）质保等其他服务项目承诺。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2.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须进行整体报价，且为一次性报价，否则报价无效。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3.报价文件需单独密封。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4.报价人要按报价表的格式填写报价（包括但不限于货物报价、装箱、包装、送货和保险费用），除此之外，采购人无需再支付任何费用。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5.由于报价表填报不完整、不清楚或存在其它任何失误，所导致的任何不利后果均应当由投标人自行承担。</w:t>
      </w:r>
    </w:p>
    <w:p>
      <w:pPr>
        <w:adjustRightInd w:val="0"/>
        <w:snapToGrid w:val="0"/>
        <w:spacing w:line="360" w:lineRule="auto"/>
        <w:ind w:firstLine="900" w:firstLineChars="300"/>
        <w:rPr>
          <w:rFonts w:hint="default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6.中标供应商在签订合同前需缴纳中标金额的3%作为履约保证金，工程竣工验收合格</w:t>
      </w:r>
      <w:bookmarkStart w:id="0" w:name="_GoBack"/>
      <w:bookmarkEnd w:id="0"/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后，转为质保金，质保期满后无息退回。质保期一年，工期25日历天。</w:t>
      </w:r>
    </w:p>
    <w:p>
      <w:pPr>
        <w:pStyle w:val="4"/>
        <w:widowControl/>
        <w:spacing w:line="360" w:lineRule="auto"/>
        <w:ind w:left="150" w:right="1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四、报价文件的递交（密封报价）</w:t>
      </w:r>
    </w:p>
    <w:p>
      <w:pPr>
        <w:pStyle w:val="4"/>
        <w:widowControl/>
        <w:tabs>
          <w:tab w:val="left" w:pos="420"/>
          <w:tab w:val="left" w:pos="1155"/>
        </w:tabs>
        <w:spacing w:line="360" w:lineRule="auto"/>
        <w:ind w:right="150" w:firstLine="600" w:firstLineChars="200"/>
        <w:jc w:val="left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报价人将密封好的报价文件直接送至采购单位。密封报价文件须在密封处加盖公章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并携带相关资质证书原件及身份证原件、复印件备查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邮寄、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传真、电子邮件、电报、电话等方式递交的投标文件恕不接受。</w:t>
      </w:r>
    </w:p>
    <w:p>
      <w:pPr>
        <w:widowControl/>
        <w:spacing w:beforeLines="50" w:line="360" w:lineRule="auto"/>
        <w:ind w:left="150" w:right="15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五、报价时间及地点</w:t>
      </w:r>
    </w:p>
    <w:p>
      <w:pPr>
        <w:pStyle w:val="4"/>
        <w:widowControl/>
        <w:tabs>
          <w:tab w:val="left" w:pos="360"/>
          <w:tab w:val="left" w:pos="1155"/>
        </w:tabs>
        <w:spacing w:line="360" w:lineRule="auto"/>
        <w:ind w:left="964" w:leftChars="72" w:right="150" w:hanging="813" w:hangingChars="271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（一）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报名时间：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2020年3月27日—2020年3月31日，上午9:00—11:00，下午3:00—5:00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接受报价时间：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20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年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日，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上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: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0-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11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: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0（北京时间）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。逾期收到或不符合规定的报价文件将被拒绝。 </w:t>
      </w:r>
    </w:p>
    <w:p>
      <w:pPr>
        <w:pStyle w:val="4"/>
        <w:widowControl/>
        <w:tabs>
          <w:tab w:val="left" w:pos="360"/>
          <w:tab w:val="left" w:pos="1155"/>
        </w:tabs>
        <w:spacing w:line="360" w:lineRule="auto"/>
        <w:ind w:left="567" w:leftChars="270" w:right="150" w:firstLine="384" w:firstLineChars="128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询价开标时间：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20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年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u w:val="single"/>
        </w:rPr>
        <w:t>日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 xml:space="preserve"> 上午11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</w:rPr>
        <w:t>: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</w:rPr>
        <w:t>0（北京时间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）。  </w:t>
      </w:r>
    </w:p>
    <w:p>
      <w:pPr>
        <w:pStyle w:val="4"/>
        <w:widowControl/>
        <w:tabs>
          <w:tab w:val="left" w:pos="360"/>
          <w:tab w:val="left" w:pos="1155"/>
        </w:tabs>
        <w:spacing w:line="360" w:lineRule="auto"/>
        <w:ind w:left="512" w:right="150" w:hanging="36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（二）报价递交地点：江西环境工程职业学院资产管理中心</w:t>
      </w:r>
    </w:p>
    <w:p>
      <w:pPr>
        <w:pStyle w:val="4"/>
        <w:widowControl/>
        <w:spacing w:line="360" w:lineRule="auto"/>
        <w:ind w:left="420" w:leftChars="200" w:right="15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地址：江西环境工程职业学院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栋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307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办公室</w:t>
      </w:r>
    </w:p>
    <w:p>
      <w:pPr>
        <w:pStyle w:val="4"/>
        <w:widowControl/>
        <w:spacing w:line="360" w:lineRule="auto"/>
        <w:ind w:left="420" w:leftChars="200" w:right="1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邮编：341000</w:t>
      </w:r>
    </w:p>
    <w:p>
      <w:pPr>
        <w:pStyle w:val="4"/>
        <w:widowControl/>
        <w:spacing w:line="360" w:lineRule="auto"/>
        <w:ind w:left="420" w:leftChars="200" w:right="15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联系人：曾老师    电话:0797-8305708</w:t>
      </w:r>
    </w:p>
    <w:p>
      <w:pPr>
        <w:widowControl/>
        <w:spacing w:beforeLines="50" w:line="360" w:lineRule="auto"/>
        <w:ind w:left="150" w:right="15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六、评审原则</w:t>
      </w:r>
    </w:p>
    <w:p>
      <w:pPr>
        <w:pStyle w:val="4"/>
        <w:widowControl/>
        <w:spacing w:line="360" w:lineRule="auto"/>
        <w:ind w:left="150" w:right="150" w:firstLine="600" w:firstLineChars="20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根据符合采购需求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质量和服务相等且报价最低的原则确定成交供应商。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firstLine="301" w:firstLineChars="100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报价文件格式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val="en-US" w:eastAsia="zh-CN"/>
        </w:rPr>
        <w:t>资质证明文件：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</w:rPr>
        <w:t>营业执照（有效经营范围内）副本复印件和税务登记证副本复印件，或统一社会信用代码营业执照（三证合一、五证合一）副本复印件</w:t>
      </w:r>
      <w:r>
        <w:rPr>
          <w:rFonts w:hint="eastAsia" w:ascii="仿宋" w:hAnsi="仿宋" w:eastAsia="仿宋" w:cs="仿宋"/>
          <w:bCs/>
          <w:snapToGrid w:val="0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委托书及委托代理人身份证复印件并加盖公章。自然人参加投标的，准备身份证原件及复印件签字并按手印。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报价表</w:t>
      </w:r>
    </w:p>
    <w:tbl>
      <w:tblPr>
        <w:tblStyle w:val="10"/>
        <w:tblW w:w="88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2181"/>
        <w:gridCol w:w="2012"/>
        <w:gridCol w:w="1295"/>
        <w:gridCol w:w="1118"/>
        <w:gridCol w:w="91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880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实验楼、环境楼及文旅楼外廊扶手加高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 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金额（元）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全费用综合单价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不锈钢栏杆</w:t>
            </w:r>
          </w:p>
        </w:tc>
        <w:tc>
          <w:tcPr>
            <w:tcW w:w="21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做法及尺寸详见附图</w:t>
            </w:r>
          </w:p>
        </w:tc>
        <w:tc>
          <w:tcPr>
            <w:tcW w:w="2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场地杂草清理</w:t>
            </w:r>
          </w:p>
        </w:tc>
        <w:tc>
          <w:tcPr>
            <w:tcW w:w="21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位置：信息楼东面及设计北楼东南角，详见附图</w:t>
            </w:r>
          </w:p>
        </w:tc>
        <w:tc>
          <w:tcPr>
            <w:tcW w:w="2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91500</w:t>
            </w:r>
          </w:p>
        </w:tc>
      </w:tr>
    </w:tbl>
    <w:p>
      <w:pPr>
        <w:widowControl/>
        <w:spacing w:line="360" w:lineRule="auto"/>
        <w:ind w:right="150"/>
        <w:jc w:val="left"/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0"/>
          <w:szCs w:val="30"/>
          <w:lang w:val="en-US" w:eastAsia="zh-CN"/>
        </w:rPr>
        <w:t>报价单位：          联系人：        联系电话：</w:t>
      </w:r>
    </w:p>
    <w:p>
      <w:pPr>
        <w:widowControl/>
        <w:spacing w:line="360" w:lineRule="auto"/>
        <w:ind w:left="150" w:right="150" w:firstLine="301" w:firstLineChars="100"/>
        <w:jc w:val="left"/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  <w:t>报价须知：</w:t>
      </w:r>
    </w:p>
    <w:p>
      <w:pPr>
        <w:widowControl/>
        <w:numPr>
          <w:ilvl w:val="0"/>
          <w:numId w:val="6"/>
        </w:numPr>
        <w:spacing w:line="360" w:lineRule="auto"/>
        <w:ind w:leftChars="100" w:right="150" w:rightChars="0"/>
        <w:jc w:val="left"/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  <w:t>高于参考价的报价将视为无效报价。</w:t>
      </w:r>
    </w:p>
    <w:p>
      <w:pPr>
        <w:widowControl/>
        <w:numPr>
          <w:ilvl w:val="0"/>
          <w:numId w:val="6"/>
        </w:numPr>
        <w:spacing w:line="360" w:lineRule="auto"/>
        <w:ind w:leftChars="100" w:right="150" w:rightChars="0"/>
        <w:jc w:val="left"/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30"/>
          <w:szCs w:val="30"/>
          <w:lang w:val="en-US" w:eastAsia="zh-CN"/>
        </w:rPr>
        <w:t>报价为包含货物运输并安装到采购人指定地点及税费的总价，除此之外采购人不另行支付费用。</w:t>
      </w:r>
    </w:p>
    <w:p>
      <w:pPr>
        <w:widowControl/>
        <w:spacing w:line="360" w:lineRule="auto"/>
        <w:ind w:left="150" w:right="150" w:firstLine="300" w:firstLineChars="100"/>
        <w:jc w:val="left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（三）售后服务承诺书。（由报价人自行填写）</w:t>
      </w:r>
    </w:p>
    <w:p>
      <w:pPr>
        <w:widowControl/>
        <w:spacing w:line="360" w:lineRule="auto"/>
        <w:ind w:left="150" w:right="150" w:firstLine="300" w:firstLineChars="100"/>
        <w:jc w:val="left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</w:rPr>
        <w:t>（四）报价人认为需要提供的其他资料。（由报价人自行填写）</w:t>
      </w:r>
    </w:p>
    <w:p>
      <w:pPr>
        <w:widowControl/>
        <w:spacing w:line="360" w:lineRule="auto"/>
        <w:ind w:left="150" w:right="150" w:firstLine="300" w:firstLineChars="100"/>
        <w:jc w:val="left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eastAsia="zh-CN"/>
        </w:rPr>
        <w:t>八、图纸</w:t>
      </w:r>
    </w:p>
    <w:p>
      <w:pPr>
        <w:widowControl/>
        <w:spacing w:line="360" w:lineRule="auto"/>
        <w:ind w:left="150" w:right="150" w:firstLine="300" w:firstLineChars="100"/>
        <w:jc w:val="left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25" DrawAspect="Icon" ObjectID="_1468075725" r:id="rId5">
            <o:LockedField>false</o:LockedField>
          </o:OLEObject>
        </w:objec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43F933"/>
    <w:multiLevelType w:val="singleLevel"/>
    <w:tmpl w:val="9243F93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60DEF19"/>
    <w:multiLevelType w:val="singleLevel"/>
    <w:tmpl w:val="A60DEF1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399303D"/>
    <w:multiLevelType w:val="singleLevel"/>
    <w:tmpl w:val="B399303D"/>
    <w:lvl w:ilvl="0" w:tentative="0">
      <w:start w:val="1"/>
      <w:numFmt w:val="chineseCounting"/>
      <w:suff w:val="nothing"/>
      <w:lvlText w:val="（%1）"/>
      <w:lvlJc w:val="left"/>
      <w:pPr>
        <w:ind w:left="361" w:firstLine="0"/>
      </w:pPr>
      <w:rPr>
        <w:rFonts w:hint="eastAsia"/>
      </w:rPr>
    </w:lvl>
  </w:abstractNum>
  <w:abstractNum w:abstractNumId="3">
    <w:nsid w:val="DF6DBBD7"/>
    <w:multiLevelType w:val="singleLevel"/>
    <w:tmpl w:val="DF6DBB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26677E0"/>
    <w:multiLevelType w:val="singleLevel"/>
    <w:tmpl w:val="026677E0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2D421330"/>
    <w:multiLevelType w:val="singleLevel"/>
    <w:tmpl w:val="2D42133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055E1"/>
    <w:rsid w:val="00196C52"/>
    <w:rsid w:val="003002CF"/>
    <w:rsid w:val="00344D46"/>
    <w:rsid w:val="00475A19"/>
    <w:rsid w:val="00610ED4"/>
    <w:rsid w:val="00803C79"/>
    <w:rsid w:val="009B322E"/>
    <w:rsid w:val="00A746E4"/>
    <w:rsid w:val="00AA2F4A"/>
    <w:rsid w:val="00B354A7"/>
    <w:rsid w:val="00B7587B"/>
    <w:rsid w:val="00BB0BF1"/>
    <w:rsid w:val="00CC16B7"/>
    <w:rsid w:val="00DF7647"/>
    <w:rsid w:val="00F64E6C"/>
    <w:rsid w:val="00FF3289"/>
    <w:rsid w:val="03033B2A"/>
    <w:rsid w:val="032A0023"/>
    <w:rsid w:val="05B56134"/>
    <w:rsid w:val="08FE56E0"/>
    <w:rsid w:val="09B429DC"/>
    <w:rsid w:val="0CA20BA2"/>
    <w:rsid w:val="0CAB68EB"/>
    <w:rsid w:val="0D2A0D25"/>
    <w:rsid w:val="0D6B41EC"/>
    <w:rsid w:val="0EFA2F8B"/>
    <w:rsid w:val="102B5008"/>
    <w:rsid w:val="11F71AF8"/>
    <w:rsid w:val="12A97BC9"/>
    <w:rsid w:val="15D40570"/>
    <w:rsid w:val="161540DF"/>
    <w:rsid w:val="171E197F"/>
    <w:rsid w:val="179C53CF"/>
    <w:rsid w:val="17F068DA"/>
    <w:rsid w:val="18596F13"/>
    <w:rsid w:val="1AEF3692"/>
    <w:rsid w:val="1BE106B2"/>
    <w:rsid w:val="1D0E18CD"/>
    <w:rsid w:val="1D83266F"/>
    <w:rsid w:val="1E09016E"/>
    <w:rsid w:val="1E935904"/>
    <w:rsid w:val="21413BC9"/>
    <w:rsid w:val="22A37413"/>
    <w:rsid w:val="233C2C9B"/>
    <w:rsid w:val="250E2A22"/>
    <w:rsid w:val="277C7AE1"/>
    <w:rsid w:val="28037ADF"/>
    <w:rsid w:val="2A7A60E8"/>
    <w:rsid w:val="2D303798"/>
    <w:rsid w:val="2DC917C6"/>
    <w:rsid w:val="2E130793"/>
    <w:rsid w:val="305C2470"/>
    <w:rsid w:val="30CD3856"/>
    <w:rsid w:val="321E44A5"/>
    <w:rsid w:val="35095EB5"/>
    <w:rsid w:val="37C36783"/>
    <w:rsid w:val="39E11519"/>
    <w:rsid w:val="3B046395"/>
    <w:rsid w:val="3EDD0E5E"/>
    <w:rsid w:val="3EF06970"/>
    <w:rsid w:val="43557EF2"/>
    <w:rsid w:val="45EF7157"/>
    <w:rsid w:val="4733775E"/>
    <w:rsid w:val="478C508F"/>
    <w:rsid w:val="49E51CF1"/>
    <w:rsid w:val="4A434A18"/>
    <w:rsid w:val="4A9B3496"/>
    <w:rsid w:val="4C7E5194"/>
    <w:rsid w:val="4D1F2DF5"/>
    <w:rsid w:val="4F430CF9"/>
    <w:rsid w:val="52A24ADE"/>
    <w:rsid w:val="54712046"/>
    <w:rsid w:val="58133D2E"/>
    <w:rsid w:val="594B54E2"/>
    <w:rsid w:val="5A611641"/>
    <w:rsid w:val="5C186116"/>
    <w:rsid w:val="5C4A210E"/>
    <w:rsid w:val="5CAF53B5"/>
    <w:rsid w:val="5FEE4300"/>
    <w:rsid w:val="628A1C6F"/>
    <w:rsid w:val="63724FBF"/>
    <w:rsid w:val="641E0C8D"/>
    <w:rsid w:val="65D055E1"/>
    <w:rsid w:val="66887AAD"/>
    <w:rsid w:val="686056F6"/>
    <w:rsid w:val="697A5933"/>
    <w:rsid w:val="6CAB34E9"/>
    <w:rsid w:val="6E337933"/>
    <w:rsid w:val="6F1D0736"/>
    <w:rsid w:val="71ED7F04"/>
    <w:rsid w:val="79067FD8"/>
    <w:rsid w:val="7CF54E9A"/>
    <w:rsid w:val="7D0D0547"/>
    <w:rsid w:val="7E3A3BE7"/>
    <w:rsid w:val="7EF2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FollowedHyperlink"/>
    <w:basedOn w:val="5"/>
    <w:qFormat/>
    <w:uiPriority w:val="0"/>
    <w:rPr>
      <w:color w:val="16377C"/>
      <w:u w:val="none"/>
    </w:rPr>
  </w:style>
  <w:style w:type="character" w:styleId="9">
    <w:name w:val="Hyperlink"/>
    <w:basedOn w:val="5"/>
    <w:qFormat/>
    <w:uiPriority w:val="0"/>
    <w:rPr>
      <w:color w:val="16377C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displayarti"/>
    <w:basedOn w:val="5"/>
    <w:qFormat/>
    <w:uiPriority w:val="0"/>
    <w:rPr>
      <w:color w:val="FFFFFF"/>
      <w:shd w:val="clear" w:color="auto" w:fill="A00000"/>
    </w:rPr>
  </w:style>
  <w:style w:type="character" w:customStyle="1" w:styleId="13">
    <w:name w:val="gpa"/>
    <w:basedOn w:val="5"/>
    <w:qFormat/>
    <w:uiPriority w:val="0"/>
    <w:rPr>
      <w:rFonts w:ascii="Arial" w:hAnsi="Arial" w:cs="Arial"/>
      <w:sz w:val="15"/>
      <w:szCs w:val="15"/>
    </w:rPr>
  </w:style>
  <w:style w:type="character" w:customStyle="1" w:styleId="14">
    <w:name w:val="selected"/>
    <w:basedOn w:val="5"/>
    <w:qFormat/>
    <w:uiPriority w:val="0"/>
    <w:rPr>
      <w:shd w:val="clear" w:color="auto" w:fill="B00006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1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5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9">
    <w:name w:val="font11"/>
    <w:basedOn w:val="5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0">
    <w:name w:val="font71"/>
    <w:basedOn w:val="5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1">
    <w:name w:val="font0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2">
    <w:name w:val="font9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1001</Words>
  <Characters>5708</Characters>
  <Lines>47</Lines>
  <Paragraphs>13</Paragraphs>
  <TotalTime>5</TotalTime>
  <ScaleCrop>false</ScaleCrop>
  <LinksUpToDate>false</LinksUpToDate>
  <CharactersWithSpaces>6696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2018-03-14T09:33:00Z</dcterms:created>
  <dc:creator>环境学院—曾杰</dc:creator>
  <cp:lastModifiedBy>文子</cp:lastModifiedBy>
  <cp:lastPrinted>2020-01-02T09:15:00Z</cp:lastPrinted>
  <dcterms:modified xsi:type="dcterms:W3CDTF">2020-03-27T01:13:44Z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